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Trombosis de la vena porta en un paciente con colitis ulcerosa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Peter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Rauh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Klaus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Mönkemüller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Steffen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Rickes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Solución del caso: Trombosis de la vena porta en un paciente con colitis ulcerosa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02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Estenosis de colon transverso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Christian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Koziura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Enrique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Risoli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Raquel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Ratto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Adriana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Bosolino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Carlos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Marzano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•Solución del caso: Estenosis de colon transverso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SAGE 2009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Luis Viola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RESEÑAS HISTÓRICAS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Charles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Heber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McBurney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Acta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Gastroenterol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Latinoam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2009</w:t>
      </w:r>
      <w:proofErr w:type="gram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;39:102</w:t>
      </w:r>
      <w:proofErr w:type="gram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 ORIGINAL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Anemia en pacientes internados con cirrosis: prevalencia, significación clínica y factores predictivos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Sebastián Alfonso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Mathurin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Andrés Pablo Agüero, Natalia Andrea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Dascani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Jorgelina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Prestera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Carina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Gianserra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Eliana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Londero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Carolina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Chiorra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Hepatobiliary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abnormalities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pediatric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patients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with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sickle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cell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disease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Roberto Paulo Almeida,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Cibele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Dantas Ferreira,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Joseni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Conceição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Rita Franca, Isa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Lyra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Luciana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Rodrigues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Silv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lastRenderedPageBreak/>
        <w:t xml:space="preserve">• Tumores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subepiteliales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del tracto gastrointestinal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Silvio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Stupnik</w:t>
      </w:r>
      <w:proofErr w:type="gram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,Claudio</w:t>
      </w:r>
      <w:proofErr w:type="spellEnd"/>
      <w:proofErr w:type="gram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Rafaelli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Graciela Osorio González, María Luján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Pestalardo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Matías Quesada, Pedro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Viúdez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&gt;CASOS CLÍNICOS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Cisto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duplicação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do duodeno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com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cálculos: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Apresentação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caso</w:t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Kober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Nogueira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Leite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 Ibrahim David,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Arnaldo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Szutan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Linfoma no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Hodgkin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fulminante presentándose con acidosis láctica e insuficiencia hepática aguda: reporte de caso y revisión de la literatura</w:t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Guillermo Flores Padilla, Marco Antonio Alba Garibay,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Haiko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Nellen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Hummel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Renata Ávila, Alejandra Méndez, Rocío Ramírez </w:t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REVISIÓN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Enfermedad de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Crohn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y colitis ulcerosa: discusión de la epidemiología clásica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Beatriz Sicilia, Raquel Vicente, Fernando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Gomollón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</w:pPr>
      <w:proofErr w:type="gramStart"/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n-US" w:eastAsia="es-ES"/>
        </w:rPr>
        <w:t>&gt;INVESTIGACIÓN ARGENTINA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n-U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• Long- term prospective assessment of quality of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lifein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 celiac disease patients.</w:t>
      </w:r>
      <w:proofErr w:type="gram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 Deterioration at four-years on treatment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n-US" w:eastAsia="es-ES"/>
        </w:rPr>
        <w:br/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Nachman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F,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Planzer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del Campo M,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González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A,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Corzo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L,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Vázquez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H,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Sfoggia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C,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Smecuol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E, Pinto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Sánchez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I,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Niveloni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S,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Sugai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E, Hwang HJ,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Mazure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R,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Mauriño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E,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Bai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JC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hyperlink r:id="rId16" w:tgtFrame="_blank" w:history="1">
        <w:proofErr w:type="spellStart"/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>Archivo</w:t>
        </w:r>
        <w:proofErr w:type="spellEnd"/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 xml:space="preserve"> PDF</w:t>
        </w:r>
      </w:hyperlink>
      <w:r w:rsidR="0014221E" w:rsidRPr="0014221E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t>13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LATINOAMERICANOS EN LA LITERATURA INTERNACIONAL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La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Dra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Silvia Pedreira del Servicio de Gastroenterología del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Hospital Alemán de Buenos Aires ha realizado una minuciosa búsqueda en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PubMed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y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Lilacs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OBITUARIOS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Doctor Leonardo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Pinchuk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0F1AC9" w:rsidRPr="000F1AC9" w:rsidRDefault="000F1AC9" w:rsidP="000F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lastRenderedPageBreak/>
        <w:t>&gt; NOTICIAS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hyperlink r:id="rId19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="0014221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16</w:t>
      </w:r>
    </w:p>
    <w:p w:rsidR="002965BF" w:rsidRPr="000F1AC9" w:rsidRDefault="0014221E" w:rsidP="000F1AC9"/>
    <w:sectPr w:rsidR="002965BF" w:rsidRPr="000F1AC9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05542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n2/39_2_2009_4.pdf" TargetMode="External"/><Relationship Id="rId13" Type="http://schemas.openxmlformats.org/officeDocument/2006/relationships/hyperlink" Target="http://www.actagastro.org/actas/2009/n2/39_2_2009_9.pdf" TargetMode="External"/><Relationship Id="rId18" Type="http://schemas.openxmlformats.org/officeDocument/2006/relationships/hyperlink" Target="http://www.actagastro.org/actas/2009/n2/39_2_2009_14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ctagastro.org/actas/2009/n2/39_2_2009_17.pdf" TargetMode="External"/><Relationship Id="rId12" Type="http://schemas.openxmlformats.org/officeDocument/2006/relationships/hyperlink" Target="http://www.actagastro.org/actas/2009/n2/39_2_2009_8.pdf" TargetMode="External"/><Relationship Id="rId17" Type="http://schemas.openxmlformats.org/officeDocument/2006/relationships/hyperlink" Target="http://www.actagastro.org/actas/2009/n2/39_2_2009_1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n2/39_2_2009_12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n2/39_2_2009_3.pdf" TargetMode="External"/><Relationship Id="rId11" Type="http://schemas.openxmlformats.org/officeDocument/2006/relationships/hyperlink" Target="http://www.actagastro.org/actas/2009/n2/39_2_2009_7.pdf" TargetMode="External"/><Relationship Id="rId5" Type="http://schemas.openxmlformats.org/officeDocument/2006/relationships/hyperlink" Target="http://www.actagastro.org/actas/2009/n2/39_2_2009_16.pdf" TargetMode="External"/><Relationship Id="rId15" Type="http://schemas.openxmlformats.org/officeDocument/2006/relationships/hyperlink" Target="http://www.actagastro.org/actas/2009/n2/39_2_2009_11.pdf" TargetMode="External"/><Relationship Id="rId10" Type="http://schemas.openxmlformats.org/officeDocument/2006/relationships/hyperlink" Target="http://www.actagastro.org/actas/2009/n2/39_2_2009_6.pdf" TargetMode="External"/><Relationship Id="rId19" Type="http://schemas.openxmlformats.org/officeDocument/2006/relationships/hyperlink" Target="http://www.actagastro.org/actas/2009/n2/39_2_2009_15.pdf" TargetMode="External"/><Relationship Id="rId4" Type="http://schemas.openxmlformats.org/officeDocument/2006/relationships/hyperlink" Target="http://www.actagastro.org/actas/2009/n2/39_2_2009_2.pdf" TargetMode="External"/><Relationship Id="rId9" Type="http://schemas.openxmlformats.org/officeDocument/2006/relationships/hyperlink" Target="http://www.actagastro.org/actas/2009/n2/39_2_2009_5.pdf" TargetMode="External"/><Relationship Id="rId14" Type="http://schemas.openxmlformats.org/officeDocument/2006/relationships/hyperlink" Target="http://www.actagastro.org/actas/2009/n2/39_2_2009_10.pdf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2015-08-22T15:40:00Z</dcterms:created>
  <dcterms:modified xsi:type="dcterms:W3CDTF">2015-08-22T15:46:00Z</dcterms:modified>
</cp:coreProperties>
</file>